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《基础医学生物学综合知识》考试大纲</w:t>
      </w:r>
    </w:p>
    <w:p>
      <w:pPr>
        <w:spacing w:line="360" w:lineRule="auto"/>
        <w:ind w:firstLine="643" w:firstLineChars="200"/>
        <w:rPr>
          <w:rFonts w:hint="eastAsia" w:ascii="仿宋_GB2312" w:hAnsi="黑体" w:eastAsia="仿宋_GB2312" w:cs="黑体"/>
          <w:b/>
          <w:bCs/>
          <w:sz w:val="32"/>
          <w:szCs w:val="32"/>
        </w:rPr>
      </w:pPr>
    </w:p>
    <w:p>
      <w:pPr>
        <w:spacing w:line="360" w:lineRule="auto"/>
        <w:ind w:firstLine="643" w:firstLineChars="200"/>
        <w:rPr>
          <w:rFonts w:ascii="仿宋_GB2312" w:hAnsi="黑体" w:eastAsia="仿宋_GB2312" w:cs="黑体"/>
          <w:b/>
          <w:bCs/>
          <w:sz w:val="32"/>
          <w:szCs w:val="32"/>
        </w:rPr>
      </w:pPr>
      <w:r>
        <w:rPr>
          <w:rFonts w:hint="eastAsia" w:ascii="仿宋_GB2312" w:hAnsi="黑体" w:eastAsia="仿宋_GB2312" w:cs="黑体"/>
          <w:b/>
          <w:bCs/>
          <w:sz w:val="32"/>
          <w:szCs w:val="32"/>
        </w:rPr>
        <w:t>一、考试范围：</w:t>
      </w:r>
    </w:p>
    <w:p>
      <w:pPr>
        <w:widowControl/>
        <w:shd w:val="clear" w:color="auto" w:fill="FFFFFF"/>
        <w:spacing w:line="360" w:lineRule="auto"/>
        <w:ind w:firstLine="600"/>
        <w:jc w:val="left"/>
        <w:rPr>
          <w:rFonts w:ascii="仿宋_GB2312" w:hAnsi="宋体" w:eastAsia="仿宋_GB2312" w:cs="仿宋_GB2312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0"/>
          <w:szCs w:val="30"/>
          <w:shd w:val="clear" w:color="auto" w:fill="FFFFFF"/>
        </w:rPr>
        <w:t>《基础医学生物学综合知识》考试内容主要包括：</w:t>
      </w:r>
    </w:p>
    <w:p>
      <w:pPr>
        <w:widowControl/>
        <w:shd w:val="clear" w:color="auto" w:fill="FFFFFF"/>
        <w:spacing w:line="360" w:lineRule="auto"/>
        <w:ind w:firstLine="600"/>
        <w:jc w:val="left"/>
        <w:rPr>
          <w:rFonts w:ascii="仿宋_GB2312" w:hAnsi="宋体" w:eastAsia="仿宋_GB2312" w:cs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0"/>
          <w:szCs w:val="30"/>
          <w:shd w:val="clear" w:color="auto" w:fill="FFFFFF"/>
        </w:rPr>
        <w:t>（1）基础医学：包括病理学和病理生理学内容</w:t>
      </w:r>
    </w:p>
    <w:p>
      <w:pPr>
        <w:widowControl/>
        <w:shd w:val="clear" w:color="auto" w:fill="FFFFFF"/>
        <w:spacing w:line="360" w:lineRule="auto"/>
        <w:ind w:firstLine="600"/>
        <w:jc w:val="left"/>
        <w:rPr>
          <w:rFonts w:ascii="仿宋_GB2312" w:hAnsi="宋体" w:eastAsia="仿宋_GB2312" w:cs="仿宋_GB2312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shd w:val="clear" w:color="auto" w:fill="FFFFFF"/>
        </w:rPr>
        <w:t>病理学，</w:t>
      </w:r>
      <w:r>
        <w:rPr>
          <w:rFonts w:hint="eastAsia" w:ascii="仿宋_GB2312" w:hAnsi="宋体" w:eastAsia="仿宋_GB2312" w:cs="仿宋_GB2312"/>
          <w:color w:val="000000"/>
          <w:sz w:val="28"/>
          <w:szCs w:val="28"/>
          <w:shd w:val="clear" w:color="auto" w:fill="FFFFFF"/>
        </w:rPr>
        <w:t>内容涵盖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shd w:val="clear" w:color="auto" w:fill="FFFFFF"/>
        </w:rPr>
        <w:t>细胞、组织的适应、损伤和修复，血液循环障碍，炎症，肿瘤，心血管系统、消化系统疾病等。</w:t>
      </w:r>
    </w:p>
    <w:p>
      <w:pPr>
        <w:widowControl/>
        <w:shd w:val="clear" w:color="auto" w:fill="FFFFFF"/>
        <w:spacing w:line="360" w:lineRule="auto"/>
        <w:ind w:firstLine="600"/>
        <w:jc w:val="left"/>
        <w:rPr>
          <w:rFonts w:ascii="仿宋_GB2312" w:hAnsi="宋体" w:eastAsia="仿宋_GB2312" w:cs="仿宋_GB2312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shd w:val="clear" w:color="auto" w:fill="FFFFFF"/>
        </w:rPr>
        <w:t>病理生理学，</w:t>
      </w:r>
      <w:r>
        <w:rPr>
          <w:rFonts w:hint="eastAsia" w:ascii="仿宋_GB2312" w:hAnsi="宋体" w:eastAsia="仿宋_GB2312" w:cs="仿宋_GB2312"/>
          <w:color w:val="000000"/>
          <w:sz w:val="28"/>
          <w:szCs w:val="28"/>
          <w:shd w:val="clear" w:color="auto" w:fill="FFFFFF"/>
        </w:rPr>
        <w:t>内容涵盖</w:t>
      </w:r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  <w:shd w:val="clear" w:color="auto" w:fill="FFFFFF"/>
        </w:rPr>
        <w:t>疾病概论；基本病理过程；器官系统病理过程，尤其是心血管系统疾病和消化系统疾病相关病理生理过程。</w:t>
      </w:r>
    </w:p>
    <w:p>
      <w:pPr>
        <w:widowControl/>
        <w:shd w:val="clear" w:color="auto" w:fill="FFFFFF"/>
        <w:spacing w:line="360" w:lineRule="auto"/>
        <w:ind w:firstLine="600"/>
        <w:jc w:val="left"/>
        <w:rPr>
          <w:rFonts w:ascii="仿宋_GB2312" w:hAnsi="宋体" w:eastAsia="仿宋_GB2312" w:cs="仿宋_GB2312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0"/>
          <w:szCs w:val="30"/>
          <w:shd w:val="clear" w:color="auto" w:fill="FFFFFF"/>
        </w:rPr>
        <w:t>（2）生物学： 包括细胞生物学、生化与分子生物学内容</w:t>
      </w:r>
    </w:p>
    <w:p>
      <w:pPr>
        <w:pStyle w:val="5"/>
        <w:spacing w:before="0" w:beforeAutospacing="0" w:after="0" w:afterAutospacing="0"/>
        <w:ind w:firstLine="420"/>
        <w:jc w:val="both"/>
        <w:rPr>
          <w:rFonts w:ascii="仿宋_GB2312" w:eastAsia="仿宋_GB2312" w:cs="仿宋_GB2312"/>
          <w:color w:val="000000"/>
          <w:sz w:val="28"/>
          <w:szCs w:val="28"/>
          <w:shd w:val="clear" w:color="auto" w:fill="FFFFFF"/>
        </w:rPr>
      </w:pPr>
      <w:r>
        <w:rPr>
          <w:rFonts w:hint="eastAsia" w:ascii="仿宋_GB2312" w:eastAsia="仿宋_GB2312" w:cs="仿宋_GB2312"/>
          <w:color w:val="000000"/>
          <w:sz w:val="28"/>
          <w:szCs w:val="28"/>
          <w:shd w:val="clear" w:color="auto" w:fill="FFFFFF"/>
        </w:rPr>
        <w:t>细胞生物学，内容涵盖细胞生物学基本定义，细胞的结构和功能以及细胞信号转导、分化等，注重细胞结构与功能异常在医学的应用。</w:t>
      </w:r>
    </w:p>
    <w:p>
      <w:pPr>
        <w:pStyle w:val="5"/>
        <w:spacing w:before="0" w:beforeAutospacing="0" w:after="0" w:afterAutospacing="0"/>
        <w:ind w:firstLine="420"/>
        <w:jc w:val="both"/>
        <w:rPr>
          <w:rFonts w:ascii="仿宋_GB2312" w:eastAsia="仿宋_GB2312" w:cs="仿宋_GB2312"/>
          <w:color w:val="000000"/>
          <w:sz w:val="28"/>
          <w:szCs w:val="28"/>
          <w:shd w:val="clear" w:color="auto" w:fill="FFFFFF"/>
        </w:rPr>
      </w:pPr>
      <w:r>
        <w:rPr>
          <w:rFonts w:hint="eastAsia" w:ascii="仿宋_GB2312" w:eastAsia="仿宋_GB2312" w:cs="仿宋_GB2312"/>
          <w:color w:val="000000"/>
          <w:sz w:val="28"/>
          <w:szCs w:val="28"/>
          <w:shd w:val="clear" w:color="auto" w:fill="FFFFFF"/>
        </w:rPr>
        <w:t>生物化学，内容涵盖生物大分子的结构与功能，物质代谢，能量代谢、生物转化、维生素、细胞信号传递的特点，肝胆生化、血液生化与临床医学的相关性。</w:t>
      </w:r>
    </w:p>
    <w:p>
      <w:pPr>
        <w:pStyle w:val="5"/>
        <w:spacing w:before="0" w:beforeAutospacing="0" w:after="0" w:afterAutospacing="0"/>
        <w:ind w:firstLine="420"/>
        <w:jc w:val="both"/>
        <w:rPr>
          <w:rFonts w:ascii="仿宋_GB2312" w:eastAsia="仿宋_GB2312" w:cs="仿宋_GB2312"/>
          <w:color w:val="000000"/>
          <w:sz w:val="28"/>
          <w:szCs w:val="28"/>
          <w:shd w:val="clear" w:color="auto" w:fill="FFFFFF"/>
        </w:rPr>
      </w:pPr>
      <w:r>
        <w:rPr>
          <w:rFonts w:hint="eastAsia" w:ascii="仿宋_GB2312" w:eastAsia="仿宋_GB2312" w:cs="仿宋_GB2312"/>
          <w:color w:val="000000"/>
          <w:sz w:val="28"/>
          <w:szCs w:val="28"/>
          <w:shd w:val="clear" w:color="auto" w:fill="FFFFFF"/>
        </w:rPr>
        <w:t>分子生物学，内容涵盖DNA的生物合成、损伤与修复，RNA的生物合成，蛋白质的生物合成，基因表达调控，基因结构和功能分析。</w:t>
      </w:r>
    </w:p>
    <w:p>
      <w:pPr>
        <w:widowControl/>
        <w:shd w:val="clear" w:color="auto" w:fill="FFFFFF"/>
        <w:spacing w:line="360" w:lineRule="auto"/>
        <w:ind w:firstLine="600"/>
        <w:jc w:val="left"/>
        <w:rPr>
          <w:rFonts w:ascii="仿宋_GB2312" w:hAnsi="宋体" w:eastAsia="仿宋_GB2312" w:cs="仿宋_GB2312"/>
          <w:color w:val="000000"/>
          <w:kern w:val="0"/>
          <w:sz w:val="30"/>
          <w:szCs w:val="30"/>
          <w:shd w:val="clear" w:color="auto" w:fill="FFFFFF"/>
        </w:rPr>
      </w:pP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仿宋_GB2312" w:hAnsi="黑体" w:eastAsia="仿宋_GB2312" w:cs="黑体"/>
          <w:b/>
          <w:bCs/>
          <w:sz w:val="32"/>
          <w:szCs w:val="32"/>
        </w:rPr>
      </w:pPr>
      <w:r>
        <w:rPr>
          <w:rFonts w:hint="eastAsia" w:ascii="仿宋_GB2312" w:hAnsi="黑体" w:eastAsia="仿宋_GB2312" w:cs="黑体"/>
          <w:b/>
          <w:bCs/>
          <w:sz w:val="32"/>
          <w:szCs w:val="32"/>
        </w:rPr>
        <w:t>考试形式：</w:t>
      </w:r>
    </w:p>
    <w:p>
      <w:pPr>
        <w:widowControl/>
        <w:shd w:val="clear" w:color="auto" w:fill="FFFFFF"/>
        <w:spacing w:line="360" w:lineRule="auto"/>
        <w:ind w:firstLine="600"/>
        <w:jc w:val="left"/>
        <w:rPr>
          <w:rFonts w:ascii="仿宋_GB2312" w:hAnsi="宋体" w:eastAsia="仿宋_GB2312" w:cs="仿宋_GB2312"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0"/>
          <w:szCs w:val="30"/>
          <w:shd w:val="clear" w:color="auto" w:fill="FFFFFF"/>
        </w:rPr>
        <w:t>1.专业笔试为闭卷考试，考试时长为90分钟，满分100分</w:t>
      </w:r>
    </w:p>
    <w:p>
      <w:pPr>
        <w:widowControl/>
        <w:shd w:val="clear" w:color="auto" w:fill="FFFFFF"/>
        <w:spacing w:line="360" w:lineRule="auto"/>
        <w:ind w:firstLine="600"/>
        <w:jc w:val="left"/>
      </w:pPr>
      <w:r>
        <w:rPr>
          <w:rFonts w:hint="eastAsia" w:ascii="仿宋_GB2312" w:hAnsi="宋体" w:eastAsia="仿宋_GB2312" w:cs="仿宋_GB2312"/>
          <w:color w:val="000000"/>
          <w:kern w:val="0"/>
          <w:sz w:val="30"/>
          <w:szCs w:val="30"/>
          <w:shd w:val="clear" w:color="auto" w:fill="FFFFFF"/>
        </w:rPr>
        <w:t>2.试卷题型（分值比例）：单项选择题（40分）、判断题（10分）、简答（25分）、综合分析题</w:t>
      </w:r>
      <w:bookmarkStart w:id="0" w:name="_GoBack"/>
      <w:bookmarkEnd w:id="0"/>
      <w:r>
        <w:rPr>
          <w:rFonts w:hint="eastAsia" w:ascii="仿宋_GB2312" w:hAnsi="宋体" w:eastAsia="仿宋_GB2312" w:cs="仿宋_GB2312"/>
          <w:color w:val="000000"/>
          <w:kern w:val="0"/>
          <w:sz w:val="30"/>
          <w:szCs w:val="30"/>
          <w:shd w:val="clear" w:color="auto" w:fill="FFFFFF"/>
        </w:rPr>
        <w:t>（25分）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F1E40"/>
    <w:multiLevelType w:val="multilevel"/>
    <w:tmpl w:val="29CF1E40"/>
    <w:lvl w:ilvl="0" w:tentative="0">
      <w:start w:val="2"/>
      <w:numFmt w:val="japaneseCounting"/>
      <w:lvlText w:val="%1、"/>
      <w:lvlJc w:val="left"/>
      <w:pPr>
        <w:ind w:left="1363" w:hanging="720"/>
      </w:pPr>
    </w:lvl>
    <w:lvl w:ilvl="1" w:tentative="0">
      <w:start w:val="1"/>
      <w:numFmt w:val="lowerLetter"/>
      <w:lvlText w:val="%2)"/>
      <w:lvlJc w:val="left"/>
      <w:pPr>
        <w:ind w:left="1483" w:hanging="420"/>
      </w:pPr>
    </w:lvl>
    <w:lvl w:ilvl="2" w:tentative="0">
      <w:start w:val="1"/>
      <w:numFmt w:val="lowerRoman"/>
      <w:lvlText w:val="%3."/>
      <w:lvlJc w:val="right"/>
      <w:pPr>
        <w:ind w:left="1903" w:hanging="420"/>
      </w:pPr>
    </w:lvl>
    <w:lvl w:ilvl="3" w:tentative="0">
      <w:start w:val="1"/>
      <w:numFmt w:val="decimal"/>
      <w:lvlText w:val="%4."/>
      <w:lvlJc w:val="left"/>
      <w:pPr>
        <w:ind w:left="2323" w:hanging="420"/>
      </w:pPr>
    </w:lvl>
    <w:lvl w:ilvl="4" w:tentative="0">
      <w:start w:val="1"/>
      <w:numFmt w:val="lowerLetter"/>
      <w:lvlText w:val="%5)"/>
      <w:lvlJc w:val="left"/>
      <w:pPr>
        <w:ind w:left="2743" w:hanging="420"/>
      </w:pPr>
    </w:lvl>
    <w:lvl w:ilvl="5" w:tentative="0">
      <w:start w:val="1"/>
      <w:numFmt w:val="lowerRoman"/>
      <w:lvlText w:val="%6."/>
      <w:lvlJc w:val="right"/>
      <w:pPr>
        <w:ind w:left="3163" w:hanging="420"/>
      </w:pPr>
    </w:lvl>
    <w:lvl w:ilvl="6" w:tentative="0">
      <w:start w:val="1"/>
      <w:numFmt w:val="decimal"/>
      <w:lvlText w:val="%7."/>
      <w:lvlJc w:val="left"/>
      <w:pPr>
        <w:ind w:left="3583" w:hanging="420"/>
      </w:pPr>
    </w:lvl>
    <w:lvl w:ilvl="7" w:tentative="0">
      <w:start w:val="1"/>
      <w:numFmt w:val="lowerLetter"/>
      <w:lvlText w:val="%8)"/>
      <w:lvlJc w:val="left"/>
      <w:pPr>
        <w:ind w:left="4003" w:hanging="420"/>
      </w:pPr>
    </w:lvl>
    <w:lvl w:ilvl="8" w:tentative="0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0FB3"/>
    <w:rsid w:val="000042CE"/>
    <w:rsid w:val="001700A1"/>
    <w:rsid w:val="00260FB3"/>
    <w:rsid w:val="00287C83"/>
    <w:rsid w:val="00346B8E"/>
    <w:rsid w:val="004D09A8"/>
    <w:rsid w:val="00577064"/>
    <w:rsid w:val="007911AE"/>
    <w:rsid w:val="00BC278C"/>
    <w:rsid w:val="00C204BF"/>
    <w:rsid w:val="00E759AD"/>
    <w:rsid w:val="00EE060B"/>
    <w:rsid w:val="3A4F4847"/>
    <w:rsid w:val="42566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批注框文本 字符"/>
    <w:basedOn w:val="7"/>
    <w:link w:val="2"/>
    <w:semiHidden/>
    <w:uiPriority w:val="99"/>
    <w:rPr>
      <w:sz w:val="18"/>
      <w:szCs w:val="18"/>
    </w:rPr>
  </w:style>
  <w:style w:type="character" w:customStyle="1" w:styleId="10">
    <w:name w:val="页眉 字符"/>
    <w:basedOn w:val="7"/>
    <w:link w:val="4"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</Pages>
  <Words>78</Words>
  <Characters>449</Characters>
  <Lines>3</Lines>
  <Paragraphs>1</Paragraphs>
  <TotalTime>0</TotalTime>
  <ScaleCrop>false</ScaleCrop>
  <LinksUpToDate>false</LinksUpToDate>
  <CharactersWithSpaces>526</CharactersWithSpaces>
  <Application>WPS Office_11.1.0.9748_F1E327BC-269C-435d-A152-05C5408002CA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2020-06-16T06:54:00Z</dcterms:created>
  <dc:creator>Microsoft 帐户</dc:creator>
  <cp:lastModifiedBy>ZY</cp:lastModifiedBy>
  <cp:lastPrinted>2020-06-16T06:55:00Z</cp:lastPrinted>
  <dcterms:modified xsi:type="dcterms:W3CDTF">2020-06-17T11:08:10Z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2052-11.1.0.9748</vt:lpwstr>
  </property>
</Properties>
</file>